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286" w:rsidRPr="002C7286" w:rsidRDefault="002C7286" w:rsidP="002C7286">
      <w:pPr>
        <w:pStyle w:val="Body"/>
        <w:jc w:val="center"/>
        <w:rPr>
          <w:b/>
        </w:rPr>
      </w:pPr>
      <w:r w:rsidRPr="002C7286">
        <w:rPr>
          <w:b/>
        </w:rPr>
        <w:t>GRAND REPRESENTATIVES:  ADDITIONAL INFORMATION</w:t>
      </w:r>
    </w:p>
    <w:p w:rsidR="002C7286" w:rsidRDefault="002C7286" w:rsidP="002C7286">
      <w:pPr>
        <w:pStyle w:val="Body"/>
      </w:pPr>
    </w:p>
    <w:p w:rsidR="002C7286" w:rsidRDefault="002C7286" w:rsidP="002C7286">
      <w:pPr>
        <w:pStyle w:val="Body"/>
      </w:pPr>
      <w:r>
        <w:t>T</w:t>
      </w:r>
      <w:r w:rsidRPr="002C7286">
        <w:t xml:space="preserve">he best way to learn about Rainbow is to experience it first-hand.  This is true for Grand Representatives, too.  The best way to learn about </w:t>
      </w:r>
      <w:r>
        <w:t>other</w:t>
      </w:r>
      <w:r w:rsidRPr="002C7286">
        <w:t xml:space="preserve"> jurisdictions is to </w:t>
      </w:r>
      <w:r>
        <w:t>attend</w:t>
      </w:r>
      <w:r w:rsidRPr="002C7286">
        <w:t xml:space="preserve"> Grand Assembly and</w:t>
      </w:r>
      <w:r>
        <w:t>/or</w:t>
      </w:r>
      <w:r w:rsidRPr="002C7286">
        <w:t xml:space="preserve"> other events. </w:t>
      </w:r>
      <w:r>
        <w:t xml:space="preserve"> This allows Grand Representatives to learn how other jurisdictions compare (and contrast) to Nevada, </w:t>
      </w:r>
      <w:r w:rsidR="000D61B4">
        <w:t>meet their counterparts (in person) and others</w:t>
      </w:r>
      <w:r w:rsidR="003435F0">
        <w:t>,</w:t>
      </w:r>
      <w:r w:rsidR="000D61B4">
        <w:t xml:space="preserve"> </w:t>
      </w:r>
      <w:r w:rsidR="00937E03">
        <w:t>and ask</w:t>
      </w:r>
      <w:r w:rsidR="003435F0">
        <w:t xml:space="preserve"> questions </w:t>
      </w:r>
      <w:r w:rsidR="00937E03">
        <w:t xml:space="preserve">about their state </w:t>
      </w:r>
      <w:r w:rsidR="003435F0">
        <w:t>and answer</w:t>
      </w:r>
      <w:r w:rsidR="000D61B4">
        <w:t xml:space="preserve"> questions</w:t>
      </w:r>
      <w:r w:rsidR="003435F0">
        <w:t xml:space="preserve"> about Nevada Rainbow. </w:t>
      </w:r>
      <w:r w:rsidR="000D61B4">
        <w:t xml:space="preserve"> </w:t>
      </w:r>
      <w:r>
        <w:t xml:space="preserve"> </w:t>
      </w:r>
    </w:p>
    <w:p w:rsidR="000D61B4" w:rsidRDefault="000D61B4" w:rsidP="002C7286">
      <w:pPr>
        <w:pStyle w:val="Body"/>
      </w:pPr>
    </w:p>
    <w:p w:rsidR="000D61B4" w:rsidRPr="002C7286" w:rsidRDefault="000D61B4" w:rsidP="000D61B4">
      <w:pPr>
        <w:pStyle w:val="Body"/>
      </w:pPr>
      <w:r w:rsidRPr="002C7286">
        <w:t>Most states</w:t>
      </w:r>
      <w:r w:rsidR="00E062A9">
        <w:t xml:space="preserve"> </w:t>
      </w:r>
      <w:r w:rsidRPr="002C7286">
        <w:t xml:space="preserve">hold their Grand Assembly Sessions during the </w:t>
      </w:r>
      <w:r w:rsidR="00937E03" w:rsidRPr="002C7286">
        <w:t>summer</w:t>
      </w:r>
      <w:r w:rsidRPr="002C7286">
        <w:t xml:space="preserve"> months, so school is generally not a barrier to traveling.  However, since Nevada’s Grand Officer appointments are not revealed until mid-June, it can be difficult and expensive to make travel arrangements, if families have to wait until after Announcements (Monday night) to make those plans.</w:t>
      </w:r>
    </w:p>
    <w:p w:rsidR="002C7286" w:rsidRPr="002C7286" w:rsidRDefault="002C7286" w:rsidP="002C7286">
      <w:pPr>
        <w:pStyle w:val="Body"/>
        <w:rPr>
          <w:u w:val="single"/>
        </w:rPr>
      </w:pPr>
    </w:p>
    <w:p w:rsidR="002C7286" w:rsidRPr="002C7286" w:rsidRDefault="002C7286" w:rsidP="002C7286">
      <w:pPr>
        <w:pStyle w:val="Body"/>
      </w:pPr>
      <w:r w:rsidRPr="002C7286">
        <w:rPr>
          <w:u w:val="single"/>
        </w:rPr>
        <w:t>What is Pixie Dust?</w:t>
      </w:r>
    </w:p>
    <w:p w:rsidR="000D61B4" w:rsidRDefault="002C7286" w:rsidP="002C7286">
      <w:pPr>
        <w:pStyle w:val="Body"/>
      </w:pPr>
      <w:r w:rsidRPr="002C7286">
        <w:t>“Pixie Dust” is uni</w:t>
      </w:r>
      <w:bookmarkStart w:id="0" w:name="_GoBack"/>
      <w:bookmarkEnd w:id="0"/>
      <w:r w:rsidRPr="002C7286">
        <w:t xml:space="preserve">que to Nevada and is designed to allow parents/guardians and/or Advisory Boards the opportunity to </w:t>
      </w:r>
      <w:r w:rsidR="00466B8F">
        <w:t>“</w:t>
      </w:r>
      <w:r w:rsidRPr="002C7286">
        <w:t>sprinkle some pixie dust</w:t>
      </w:r>
      <w:r w:rsidR="00466B8F">
        <w:t>”</w:t>
      </w:r>
      <w:r w:rsidRPr="002C7286">
        <w:t xml:space="preserve"> (work some magic) to make arrangements for their future Grand Representative to travel to the jurisdiction she will be representing</w:t>
      </w:r>
      <w:r w:rsidR="000D61B4">
        <w:t xml:space="preserve"> – without her knowledge</w:t>
      </w:r>
      <w:r w:rsidRPr="002C7286">
        <w:t>.</w:t>
      </w:r>
      <w:r w:rsidR="00466B8F">
        <w:t xml:space="preserve">  </w:t>
      </w:r>
    </w:p>
    <w:p w:rsidR="000D61B4" w:rsidRDefault="000D61B4" w:rsidP="002C7286">
      <w:pPr>
        <w:pStyle w:val="Body"/>
      </w:pPr>
    </w:p>
    <w:p w:rsidR="000D61B4" w:rsidRDefault="000D61B4" w:rsidP="002C7286">
      <w:pPr>
        <w:pStyle w:val="Body"/>
      </w:pPr>
      <w:r>
        <w:t xml:space="preserve">After the Supreme Officer has finalized the Grand Representative appointments, contact </w:t>
      </w:r>
      <w:r w:rsidR="00466B8F">
        <w:t xml:space="preserve">is made with the </w:t>
      </w:r>
      <w:r>
        <w:t xml:space="preserve">parents/guardians and/or Grand Deputies to see if </w:t>
      </w:r>
      <w:r w:rsidR="00466B8F">
        <w:t>travel</w:t>
      </w:r>
      <w:r>
        <w:t xml:space="preserve"> is an option.</w:t>
      </w:r>
      <w:r w:rsidR="002C7286" w:rsidRPr="002C7286">
        <w:t xml:space="preserve"> </w:t>
      </w:r>
      <w:r>
        <w:t xml:space="preserve"> If it is possible for the soon to be announced Grand Representative to travel</w:t>
      </w:r>
      <w:r w:rsidR="00466B8F">
        <w:t xml:space="preserve"> to the state she will </w:t>
      </w:r>
      <w:r w:rsidR="003435F0">
        <w:t>represent</w:t>
      </w:r>
      <w:r>
        <w:t>,</w:t>
      </w:r>
      <w:r w:rsidR="00466B8F">
        <w:t xml:space="preserve"> then</w:t>
      </w:r>
      <w:r>
        <w:t xml:space="preserve"> the Supreme Officer will share information on that Grand Assembly or a point of contact, who can provide more information.</w:t>
      </w:r>
      <w:r w:rsidR="00466B8F">
        <w:t xml:space="preserve">  The parents/guardians and/or Grand Deputies can then begin making travel, registration and housing arrangements.</w:t>
      </w:r>
    </w:p>
    <w:p w:rsidR="00466B8F" w:rsidRDefault="00466B8F" w:rsidP="002C7286">
      <w:pPr>
        <w:pStyle w:val="Body"/>
      </w:pPr>
    </w:p>
    <w:p w:rsidR="00466B8F" w:rsidRPr="002C7286" w:rsidRDefault="003435F0" w:rsidP="00466B8F">
      <w:pPr>
        <w:pStyle w:val="Body"/>
      </w:pPr>
      <w:r>
        <w:t>T</w:t>
      </w:r>
      <w:r w:rsidR="00466B8F">
        <w:t xml:space="preserve">hese confidential conversations </w:t>
      </w:r>
      <w:r>
        <w:t xml:space="preserve">occur </w:t>
      </w:r>
      <w:r w:rsidR="00466B8F">
        <w:t xml:space="preserve">in late April or early May, so families can explore travel options and take advantage of less expensive airfare (or frequent flier miles).  </w:t>
      </w:r>
      <w:r w:rsidR="00937E03">
        <w:t>This also allows other arrangements to be made, such as getting time off work (if needed) for the traveler and gathering small, token gifts for the traveler’s counterparts.</w:t>
      </w:r>
      <w:r w:rsidR="00466B8F" w:rsidRPr="002C7286">
        <w:t xml:space="preserve">  </w:t>
      </w:r>
    </w:p>
    <w:p w:rsidR="00466B8F" w:rsidRDefault="00466B8F" w:rsidP="002C7286">
      <w:pPr>
        <w:pStyle w:val="Body"/>
      </w:pPr>
    </w:p>
    <w:p w:rsidR="00466B8F" w:rsidRDefault="00466B8F" w:rsidP="002C7286">
      <w:pPr>
        <w:pStyle w:val="Body"/>
      </w:pPr>
      <w:r>
        <w:t xml:space="preserve">The cost of Grand Assembly is unique to each jurisdiction. Similarly, the costs that the jurisdiction will waive or reduce for visiting Grand Representatives is unique to each jurisdiction.  Jurisdictions often assist with transportation to and from the airport.  Most jurisdictions will designate an assembly to serve as the host to our Representative, so she becomes part of an assembly for Grand Assembly, participates in their activities, and has adult supervision.  </w:t>
      </w:r>
    </w:p>
    <w:p w:rsidR="00466B8F" w:rsidRDefault="00466B8F" w:rsidP="002C7286">
      <w:pPr>
        <w:pStyle w:val="Body"/>
      </w:pPr>
    </w:p>
    <w:p w:rsidR="00466B8F" w:rsidRDefault="00466B8F" w:rsidP="002C7286">
      <w:pPr>
        <w:pStyle w:val="Body"/>
      </w:pPr>
      <w:r>
        <w:t>If a Grand Representative is traveling to her soon to be announced state, her registration for that state should note that her title will be provided by the Supreme Officer.  The Supreme Officer will make direct contact with that jurisdiction to share the future Grand Officer/Grand Representative’s title and to remind them of our tradition to keep appointments (and travel) confidential.</w:t>
      </w:r>
    </w:p>
    <w:p w:rsidR="003435F0" w:rsidRDefault="003435F0" w:rsidP="002C7286">
      <w:pPr>
        <w:pStyle w:val="Body"/>
      </w:pPr>
    </w:p>
    <w:p w:rsidR="003435F0" w:rsidRDefault="002C7286" w:rsidP="003435F0">
      <w:pPr>
        <w:rPr>
          <w:sz w:val="22"/>
          <w:szCs w:val="22"/>
          <w:u w:val="single"/>
        </w:rPr>
      </w:pPr>
      <w:r w:rsidRPr="002C7286">
        <w:rPr>
          <w:sz w:val="22"/>
          <w:szCs w:val="22"/>
          <w:u w:val="single"/>
        </w:rPr>
        <w:t xml:space="preserve">Gypsy Travel Fund </w:t>
      </w:r>
    </w:p>
    <w:p w:rsidR="002C7286" w:rsidRPr="002C7286" w:rsidRDefault="002C7286" w:rsidP="003435F0">
      <w:pPr>
        <w:jc w:val="both"/>
        <w:rPr>
          <w:sz w:val="22"/>
          <w:szCs w:val="22"/>
        </w:rPr>
      </w:pPr>
      <w:r w:rsidRPr="002C7286">
        <w:rPr>
          <w:sz w:val="22"/>
          <w:szCs w:val="22"/>
        </w:rPr>
        <w:t xml:space="preserve">The Gypsy Travel Fund </w:t>
      </w:r>
      <w:r w:rsidR="00A2422E">
        <w:rPr>
          <w:sz w:val="22"/>
          <w:szCs w:val="22"/>
        </w:rPr>
        <w:t xml:space="preserve">is supported through donations from the Harvest Gala Festival and </w:t>
      </w:r>
      <w:r w:rsidRPr="002C7286">
        <w:rPr>
          <w:sz w:val="22"/>
          <w:szCs w:val="22"/>
        </w:rPr>
        <w:t xml:space="preserve">is intended to encourage the representatives of Nevada to travel to the states they represent - for Grand Assembly or another Rainbow function.  This Fund may be accessed when the Representative is flying to her respective jurisdiction for the sole purpose of attending an eligible Rainbow event.  Reimbursement is based on the cost of airfare to various regions of the country.   </w:t>
      </w:r>
    </w:p>
    <w:p w:rsidR="002C7286" w:rsidRPr="002C7286" w:rsidRDefault="002C7286" w:rsidP="003435F0">
      <w:pPr>
        <w:jc w:val="both"/>
        <w:rPr>
          <w:sz w:val="22"/>
          <w:szCs w:val="22"/>
        </w:rPr>
      </w:pPr>
    </w:p>
    <w:p w:rsidR="002C7286" w:rsidRPr="002C7286" w:rsidRDefault="002C7286" w:rsidP="003435F0">
      <w:pPr>
        <w:jc w:val="both"/>
        <w:rPr>
          <w:sz w:val="22"/>
          <w:szCs w:val="22"/>
        </w:rPr>
      </w:pPr>
      <w:r w:rsidRPr="002C7286">
        <w:rPr>
          <w:sz w:val="22"/>
          <w:szCs w:val="22"/>
        </w:rPr>
        <w:t>To be eligible to for assistance from the Gypsy Travel Fund, a Representative must:</w:t>
      </w:r>
    </w:p>
    <w:p w:rsidR="002C7286" w:rsidRPr="002C7286" w:rsidRDefault="002C7286" w:rsidP="003435F0">
      <w:pPr>
        <w:numPr>
          <w:ilvl w:val="0"/>
          <w:numId w:val="1"/>
        </w:numPr>
        <w:contextualSpacing/>
        <w:jc w:val="both"/>
        <w:rPr>
          <w:sz w:val="22"/>
          <w:szCs w:val="22"/>
        </w:rPr>
      </w:pPr>
      <w:r w:rsidRPr="002C7286">
        <w:rPr>
          <w:sz w:val="22"/>
          <w:szCs w:val="22"/>
        </w:rPr>
        <w:t xml:space="preserve">Be traveling to that state for Rainbow purposes only </w:t>
      </w:r>
    </w:p>
    <w:p w:rsidR="002C7286" w:rsidRPr="002C7286" w:rsidRDefault="002C7286" w:rsidP="003435F0">
      <w:pPr>
        <w:numPr>
          <w:ilvl w:val="0"/>
          <w:numId w:val="1"/>
        </w:numPr>
        <w:contextualSpacing/>
        <w:jc w:val="both"/>
        <w:rPr>
          <w:sz w:val="22"/>
          <w:szCs w:val="22"/>
        </w:rPr>
      </w:pPr>
      <w:r w:rsidRPr="002C7286">
        <w:rPr>
          <w:sz w:val="22"/>
          <w:szCs w:val="22"/>
        </w:rPr>
        <w:lastRenderedPageBreak/>
        <w:t xml:space="preserve">Submit a </w:t>
      </w:r>
      <w:r w:rsidR="00826539">
        <w:rPr>
          <w:sz w:val="22"/>
          <w:szCs w:val="22"/>
        </w:rPr>
        <w:t>summary of her trip</w:t>
      </w:r>
      <w:r w:rsidRPr="002C7286">
        <w:rPr>
          <w:sz w:val="22"/>
          <w:szCs w:val="22"/>
        </w:rPr>
        <w:t xml:space="preserve"> to the Director of Grand </w:t>
      </w:r>
      <w:r w:rsidR="00826539">
        <w:rPr>
          <w:sz w:val="22"/>
          <w:szCs w:val="22"/>
        </w:rPr>
        <w:t>Representatives</w:t>
      </w:r>
      <w:r w:rsidRPr="002C7286">
        <w:rPr>
          <w:sz w:val="22"/>
          <w:szCs w:val="22"/>
        </w:rPr>
        <w:t xml:space="preserve"> and the Supreme Officer within 30 days of </w:t>
      </w:r>
      <w:r w:rsidR="00826539">
        <w:rPr>
          <w:sz w:val="22"/>
          <w:szCs w:val="22"/>
        </w:rPr>
        <w:t xml:space="preserve">her </w:t>
      </w:r>
      <w:r w:rsidRPr="002C7286">
        <w:rPr>
          <w:sz w:val="22"/>
          <w:szCs w:val="22"/>
        </w:rPr>
        <w:t>return</w:t>
      </w:r>
      <w:r w:rsidR="00826539">
        <w:rPr>
          <w:sz w:val="22"/>
          <w:szCs w:val="22"/>
        </w:rPr>
        <w:t xml:space="preserve"> </w:t>
      </w:r>
      <w:r w:rsidRPr="002C7286">
        <w:rPr>
          <w:sz w:val="22"/>
          <w:szCs w:val="22"/>
        </w:rPr>
        <w:t>from the trip</w:t>
      </w:r>
    </w:p>
    <w:p w:rsidR="002C7286" w:rsidRPr="002C7286" w:rsidRDefault="002C7286" w:rsidP="003435F0">
      <w:pPr>
        <w:numPr>
          <w:ilvl w:val="0"/>
          <w:numId w:val="1"/>
        </w:numPr>
        <w:contextualSpacing/>
        <w:jc w:val="both"/>
        <w:rPr>
          <w:sz w:val="22"/>
          <w:szCs w:val="22"/>
        </w:rPr>
      </w:pPr>
      <w:r w:rsidRPr="002C7286">
        <w:rPr>
          <w:sz w:val="22"/>
          <w:szCs w:val="22"/>
        </w:rPr>
        <w:t>Submit a copy of the receipt for airfare to the Supreme Officer within 30 days of her return</w:t>
      </w:r>
    </w:p>
    <w:p w:rsidR="002C7286" w:rsidRPr="002C7286" w:rsidRDefault="002C7286" w:rsidP="003435F0">
      <w:pPr>
        <w:contextualSpacing/>
        <w:jc w:val="both"/>
        <w:rPr>
          <w:sz w:val="22"/>
          <w:szCs w:val="22"/>
        </w:rPr>
      </w:pPr>
    </w:p>
    <w:p w:rsidR="002C7286" w:rsidRPr="002C7286" w:rsidRDefault="002C7286" w:rsidP="003435F0">
      <w:pPr>
        <w:contextualSpacing/>
        <w:jc w:val="both"/>
        <w:rPr>
          <w:sz w:val="22"/>
          <w:szCs w:val="22"/>
        </w:rPr>
      </w:pPr>
      <w:r w:rsidRPr="002C7286">
        <w:rPr>
          <w:sz w:val="22"/>
          <w:szCs w:val="22"/>
        </w:rPr>
        <w:t>Girls who receive Pixie Dust at Grand Assembly are STRONGLY encouraged to apply for this financial assistance, so that those who paid for the airfare may recover some of this expense.  (Checks will be issued to the person who paid for the airfare, not necessarily to the girl who traveled.)</w:t>
      </w:r>
    </w:p>
    <w:p w:rsidR="002C7286" w:rsidRPr="002C7286" w:rsidRDefault="002C7286" w:rsidP="003435F0">
      <w:pPr>
        <w:contextualSpacing/>
        <w:jc w:val="both"/>
        <w:rPr>
          <w:sz w:val="22"/>
          <w:szCs w:val="22"/>
        </w:rPr>
      </w:pPr>
    </w:p>
    <w:p w:rsidR="002C7286" w:rsidRPr="002C7286" w:rsidRDefault="00826539" w:rsidP="003435F0">
      <w:pPr>
        <w:jc w:val="both"/>
        <w:rPr>
          <w:sz w:val="22"/>
          <w:szCs w:val="22"/>
        </w:rPr>
      </w:pPr>
      <w:r>
        <w:rPr>
          <w:sz w:val="22"/>
          <w:szCs w:val="22"/>
        </w:rPr>
        <w:t>F</w:t>
      </w:r>
      <w:r w:rsidR="002C7286" w:rsidRPr="002C7286">
        <w:rPr>
          <w:sz w:val="22"/>
          <w:szCs w:val="22"/>
        </w:rPr>
        <w:t xml:space="preserve">unds are available on a first come first serve basis as follows:  </w:t>
      </w:r>
    </w:p>
    <w:p w:rsidR="002C7286" w:rsidRPr="002C7286" w:rsidRDefault="002C7286" w:rsidP="00A2422E">
      <w:pPr>
        <w:pStyle w:val="ListParagraph"/>
        <w:numPr>
          <w:ilvl w:val="0"/>
          <w:numId w:val="2"/>
        </w:numPr>
        <w:tabs>
          <w:tab w:val="left" w:pos="1170"/>
        </w:tabs>
        <w:rPr>
          <w:rFonts w:ascii="Arial" w:hAnsi="Arial" w:cs="Arial"/>
        </w:rPr>
      </w:pPr>
      <w:r w:rsidRPr="002C7286">
        <w:rPr>
          <w:rFonts w:ascii="Arial" w:hAnsi="Arial" w:cs="Arial"/>
        </w:rPr>
        <w:t>Regions 1, 2, 5, and 6:  reimbursement ranges from $100 to $125</w:t>
      </w:r>
      <w:r w:rsidR="00826539">
        <w:rPr>
          <w:rFonts w:ascii="Arial" w:hAnsi="Arial" w:cs="Arial"/>
        </w:rPr>
        <w:t>,</w:t>
      </w:r>
      <w:r w:rsidRPr="002C7286">
        <w:rPr>
          <w:rFonts w:ascii="Arial" w:hAnsi="Arial" w:cs="Arial"/>
        </w:rPr>
        <w:t xml:space="preserve"> depending on airfare </w:t>
      </w:r>
      <w:r w:rsidR="00A2422E">
        <w:rPr>
          <w:rFonts w:ascii="Arial" w:hAnsi="Arial" w:cs="Arial"/>
        </w:rPr>
        <w:t>a</w:t>
      </w:r>
      <w:r w:rsidRPr="002C7286">
        <w:rPr>
          <w:rFonts w:ascii="Arial" w:hAnsi="Arial" w:cs="Arial"/>
        </w:rPr>
        <w:t>mount</w:t>
      </w:r>
    </w:p>
    <w:p w:rsidR="002C7286" w:rsidRPr="002C7286" w:rsidRDefault="002C7286" w:rsidP="00A2422E">
      <w:pPr>
        <w:pStyle w:val="ListParagraph"/>
        <w:numPr>
          <w:ilvl w:val="0"/>
          <w:numId w:val="2"/>
        </w:numPr>
        <w:tabs>
          <w:tab w:val="left" w:pos="1170"/>
          <w:tab w:val="left" w:pos="1260"/>
        </w:tabs>
        <w:rPr>
          <w:rFonts w:ascii="Arial" w:hAnsi="Arial" w:cs="Arial"/>
        </w:rPr>
      </w:pPr>
      <w:r w:rsidRPr="002C7286">
        <w:rPr>
          <w:rFonts w:ascii="Arial" w:hAnsi="Arial" w:cs="Arial"/>
        </w:rPr>
        <w:t>Regions 3 and 4:  reimbursement ranges from $75 to $100 depending on airfare amount</w:t>
      </w:r>
    </w:p>
    <w:p w:rsidR="002C7286" w:rsidRPr="002C7286" w:rsidRDefault="002C7286" w:rsidP="00A2422E">
      <w:pPr>
        <w:pStyle w:val="ListParagraph"/>
        <w:numPr>
          <w:ilvl w:val="0"/>
          <w:numId w:val="2"/>
        </w:numPr>
        <w:tabs>
          <w:tab w:val="left" w:pos="1170"/>
          <w:tab w:val="left" w:pos="1260"/>
        </w:tabs>
        <w:rPr>
          <w:rFonts w:ascii="Arial" w:hAnsi="Arial" w:cs="Arial"/>
        </w:rPr>
      </w:pPr>
      <w:r w:rsidRPr="002C7286">
        <w:rPr>
          <w:rFonts w:ascii="Arial" w:hAnsi="Arial" w:cs="Arial"/>
        </w:rPr>
        <w:t>Region 7:  reimbursement of $50 (except California, for which no reimbursement is made)</w:t>
      </w:r>
    </w:p>
    <w:p w:rsidR="002C7286" w:rsidRPr="002C7286" w:rsidRDefault="002C7286" w:rsidP="003435F0">
      <w:pPr>
        <w:jc w:val="both"/>
        <w:rPr>
          <w:sz w:val="22"/>
          <w:szCs w:val="22"/>
        </w:rPr>
      </w:pPr>
    </w:p>
    <w:p w:rsidR="002C7286" w:rsidRPr="002C7286" w:rsidRDefault="002C7286" w:rsidP="003435F0">
      <w:pPr>
        <w:jc w:val="both"/>
        <w:rPr>
          <w:sz w:val="22"/>
          <w:szCs w:val="22"/>
        </w:rPr>
      </w:pPr>
      <w:r w:rsidRPr="002C7286">
        <w:rPr>
          <w:sz w:val="22"/>
          <w:szCs w:val="22"/>
        </w:rPr>
        <w:t>For the Gypsy Travel Fund, the United States has been divided in to seven regions:</w:t>
      </w:r>
    </w:p>
    <w:p w:rsidR="002C7286" w:rsidRPr="002C7286" w:rsidRDefault="002C7286" w:rsidP="003435F0">
      <w:pPr>
        <w:pStyle w:val="ListParagraph"/>
        <w:numPr>
          <w:ilvl w:val="0"/>
          <w:numId w:val="3"/>
        </w:numPr>
        <w:jc w:val="both"/>
        <w:rPr>
          <w:rFonts w:ascii="Arial" w:hAnsi="Arial" w:cs="Arial"/>
        </w:rPr>
      </w:pPr>
      <w:r w:rsidRPr="002C7286">
        <w:rPr>
          <w:rFonts w:ascii="Arial" w:hAnsi="Arial" w:cs="Arial"/>
        </w:rPr>
        <w:t>Region 1: Maine, Connecticut, Massachusetts, New Hampshire, Rhode Island and Vermont</w:t>
      </w:r>
    </w:p>
    <w:p w:rsidR="002C7286" w:rsidRPr="002C7286" w:rsidRDefault="002C7286" w:rsidP="003435F0">
      <w:pPr>
        <w:pStyle w:val="ListParagraph"/>
        <w:numPr>
          <w:ilvl w:val="0"/>
          <w:numId w:val="3"/>
        </w:numPr>
        <w:jc w:val="both"/>
        <w:rPr>
          <w:rFonts w:ascii="Arial" w:hAnsi="Arial" w:cs="Arial"/>
        </w:rPr>
      </w:pPr>
      <w:r w:rsidRPr="002C7286">
        <w:rPr>
          <w:rFonts w:ascii="Arial" w:hAnsi="Arial" w:cs="Arial"/>
        </w:rPr>
        <w:t>Region 2:  New York, New Jersey, Maryland, Pennsylvania, Virginia, and West Virginia</w:t>
      </w:r>
    </w:p>
    <w:p w:rsidR="002C7286" w:rsidRPr="002C7286" w:rsidRDefault="002C7286" w:rsidP="003435F0">
      <w:pPr>
        <w:pStyle w:val="ListParagraph"/>
        <w:numPr>
          <w:ilvl w:val="0"/>
          <w:numId w:val="3"/>
        </w:numPr>
        <w:jc w:val="both"/>
        <w:rPr>
          <w:rFonts w:ascii="Arial" w:hAnsi="Arial" w:cs="Arial"/>
        </w:rPr>
      </w:pPr>
      <w:r w:rsidRPr="002C7286">
        <w:rPr>
          <w:rFonts w:ascii="Arial" w:hAnsi="Arial" w:cs="Arial"/>
        </w:rPr>
        <w:t>Region 3:  Alabama, Georgia, Florida, North Carolina, South Carolina, and Mississippi</w:t>
      </w:r>
    </w:p>
    <w:p w:rsidR="002C7286" w:rsidRPr="002C7286" w:rsidRDefault="002C7286" w:rsidP="003435F0">
      <w:pPr>
        <w:pStyle w:val="ListParagraph"/>
        <w:numPr>
          <w:ilvl w:val="0"/>
          <w:numId w:val="3"/>
        </w:numPr>
        <w:jc w:val="both"/>
        <w:rPr>
          <w:rFonts w:ascii="Arial" w:hAnsi="Arial" w:cs="Arial"/>
        </w:rPr>
      </w:pPr>
      <w:r w:rsidRPr="002C7286">
        <w:rPr>
          <w:rFonts w:ascii="Arial" w:hAnsi="Arial" w:cs="Arial"/>
        </w:rPr>
        <w:t>Region 4:  Arkansas, Louisiana, Oklahoma, Texas, New Mexico, and Colorado</w:t>
      </w:r>
    </w:p>
    <w:p w:rsidR="002C7286" w:rsidRPr="002C7286" w:rsidRDefault="002C7286" w:rsidP="003435F0">
      <w:pPr>
        <w:pStyle w:val="ListParagraph"/>
        <w:numPr>
          <w:ilvl w:val="0"/>
          <w:numId w:val="3"/>
        </w:numPr>
        <w:jc w:val="both"/>
        <w:rPr>
          <w:rFonts w:ascii="Arial" w:hAnsi="Arial" w:cs="Arial"/>
        </w:rPr>
      </w:pPr>
      <w:r w:rsidRPr="002C7286">
        <w:rPr>
          <w:rFonts w:ascii="Arial" w:hAnsi="Arial" w:cs="Arial"/>
        </w:rPr>
        <w:t>Region 5:  Kentucky, Tennessee, Illinois, Indiana, Ohio, and Michigan</w:t>
      </w:r>
    </w:p>
    <w:p w:rsidR="002C7286" w:rsidRPr="002C7286" w:rsidRDefault="002C7286" w:rsidP="003435F0">
      <w:pPr>
        <w:pStyle w:val="ListParagraph"/>
        <w:numPr>
          <w:ilvl w:val="0"/>
          <w:numId w:val="3"/>
        </w:numPr>
        <w:jc w:val="both"/>
        <w:rPr>
          <w:rFonts w:ascii="Arial" w:hAnsi="Arial" w:cs="Arial"/>
        </w:rPr>
      </w:pPr>
      <w:r w:rsidRPr="002C7286">
        <w:rPr>
          <w:rFonts w:ascii="Arial" w:hAnsi="Arial" w:cs="Arial"/>
        </w:rPr>
        <w:t>Region 6:  Montana, North Dakota, Iowa, Kansas, Nebraska, and Missouri</w:t>
      </w:r>
    </w:p>
    <w:p w:rsidR="002C7286" w:rsidRPr="002C7286" w:rsidRDefault="002C7286" w:rsidP="003435F0">
      <w:pPr>
        <w:pStyle w:val="ListParagraph"/>
        <w:numPr>
          <w:ilvl w:val="0"/>
          <w:numId w:val="3"/>
        </w:numPr>
        <w:jc w:val="both"/>
        <w:rPr>
          <w:rFonts w:ascii="Arial" w:hAnsi="Arial" w:cs="Arial"/>
        </w:rPr>
      </w:pPr>
      <w:r w:rsidRPr="002C7286">
        <w:rPr>
          <w:rFonts w:ascii="Arial" w:hAnsi="Arial" w:cs="Arial"/>
        </w:rPr>
        <w:t>Region 7:  Alaska, Hawaii, Washington/Idaho, Oregon, Arizona, and California</w:t>
      </w:r>
    </w:p>
    <w:p w:rsidR="00AD6C2D" w:rsidRDefault="00517F4A" w:rsidP="003435F0">
      <w:pPr>
        <w:jc w:val="both"/>
        <w:rPr>
          <w:sz w:val="22"/>
          <w:szCs w:val="22"/>
        </w:rPr>
      </w:pPr>
    </w:p>
    <w:p w:rsidR="00A2422E" w:rsidRPr="002C7286" w:rsidRDefault="00A2422E" w:rsidP="003435F0">
      <w:pPr>
        <w:jc w:val="both"/>
        <w:rPr>
          <w:sz w:val="22"/>
          <w:szCs w:val="22"/>
        </w:rPr>
      </w:pPr>
    </w:p>
    <w:sectPr w:rsidR="00A2422E" w:rsidRPr="002C7286" w:rsidSect="00A42D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F4A" w:rsidRDefault="00517F4A">
      <w:r>
        <w:separator/>
      </w:r>
    </w:p>
  </w:endnote>
  <w:endnote w:type="continuationSeparator" w:id="0">
    <w:p w:rsidR="00517F4A" w:rsidRDefault="0051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C2" w:rsidRPr="00277F99" w:rsidRDefault="00937E03" w:rsidP="007A48C2">
    <w:pPr>
      <w:pStyle w:val="Footer"/>
      <w:rPr>
        <w:sz w:val="18"/>
        <w:szCs w:val="18"/>
      </w:rPr>
    </w:pPr>
    <w:r>
      <w:rPr>
        <w:sz w:val="18"/>
        <w:szCs w:val="18"/>
      </w:rPr>
      <w:t>GO Appointments – Procedures</w:t>
    </w:r>
    <w:r w:rsidRPr="00144562">
      <w:rPr>
        <w:sz w:val="18"/>
        <w:szCs w:val="18"/>
      </w:rPr>
      <w:t xml:space="preserve"> </w:t>
    </w:r>
    <w:r>
      <w:rPr>
        <w:sz w:val="18"/>
        <w:szCs w:val="18"/>
      </w:rPr>
      <w:t xml:space="preserve">and Guidelines </w:t>
    </w:r>
    <w:r w:rsidRPr="00144562">
      <w:rPr>
        <w:sz w:val="18"/>
        <w:szCs w:val="18"/>
      </w:rPr>
      <w:t>(</w:t>
    </w:r>
    <w:r>
      <w:rPr>
        <w:sz w:val="18"/>
        <w:szCs w:val="18"/>
      </w:rPr>
      <w:t>Feb</w:t>
    </w:r>
    <w:r w:rsidRPr="00144562">
      <w:rPr>
        <w:sz w:val="18"/>
        <w:szCs w:val="18"/>
      </w:rPr>
      <w:t>. 201</w:t>
    </w:r>
    <w:r>
      <w:rPr>
        <w:sz w:val="18"/>
        <w:szCs w:val="18"/>
      </w:rPr>
      <w:t>9</w:t>
    </w:r>
    <w:r w:rsidRPr="00144562">
      <w:rPr>
        <w:sz w:val="18"/>
        <w:szCs w:val="18"/>
      </w:rPr>
      <w:t>)</w:t>
    </w:r>
    <w:r>
      <w:rPr>
        <w:sz w:val="18"/>
        <w:szCs w:val="18"/>
      </w:rPr>
      <w:t xml:space="preserve">  </w:t>
    </w:r>
    <w:r>
      <w:rPr>
        <w:sz w:val="18"/>
        <w:szCs w:val="18"/>
      </w:rPr>
      <w:tab/>
    </w:r>
    <w:r w:rsidRPr="00144562">
      <w:rPr>
        <w:sz w:val="18"/>
        <w:szCs w:val="18"/>
      </w:rPr>
      <w:fldChar w:fldCharType="begin"/>
    </w:r>
    <w:r w:rsidRPr="00144562">
      <w:rPr>
        <w:sz w:val="18"/>
        <w:szCs w:val="18"/>
      </w:rPr>
      <w:instrText xml:space="preserve"> PAGE   \* MERGEFORMAT </w:instrText>
    </w:r>
    <w:r w:rsidRPr="00144562">
      <w:rPr>
        <w:sz w:val="18"/>
        <w:szCs w:val="18"/>
      </w:rPr>
      <w:fldChar w:fldCharType="separate"/>
    </w:r>
    <w:r w:rsidR="00E062A9">
      <w:rPr>
        <w:noProof/>
        <w:sz w:val="18"/>
        <w:szCs w:val="18"/>
      </w:rPr>
      <w:t>1</w:t>
    </w:r>
    <w:r w:rsidRPr="00144562">
      <w:rPr>
        <w:noProof/>
        <w:sz w:val="18"/>
        <w:szCs w:val="18"/>
      </w:rPr>
      <w:fldChar w:fldCharType="end"/>
    </w:r>
  </w:p>
  <w:p w:rsidR="0000727F" w:rsidRPr="007A48C2" w:rsidRDefault="00517F4A" w:rsidP="007A4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F4A" w:rsidRDefault="00517F4A">
      <w:r>
        <w:separator/>
      </w:r>
    </w:p>
  </w:footnote>
  <w:footnote w:type="continuationSeparator" w:id="0">
    <w:p w:rsidR="00517F4A" w:rsidRDefault="00517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122D"/>
    <w:multiLevelType w:val="hybridMultilevel"/>
    <w:tmpl w:val="1F2056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639DE"/>
    <w:multiLevelType w:val="hybridMultilevel"/>
    <w:tmpl w:val="50985E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F3E3CF1"/>
    <w:multiLevelType w:val="hybridMultilevel"/>
    <w:tmpl w:val="87460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86"/>
    <w:rsid w:val="000D61B4"/>
    <w:rsid w:val="002C7286"/>
    <w:rsid w:val="003435F0"/>
    <w:rsid w:val="00424B88"/>
    <w:rsid w:val="00466B8F"/>
    <w:rsid w:val="004A549C"/>
    <w:rsid w:val="004F6A16"/>
    <w:rsid w:val="00517F4A"/>
    <w:rsid w:val="006E2B60"/>
    <w:rsid w:val="006E34A4"/>
    <w:rsid w:val="00826539"/>
    <w:rsid w:val="00937E03"/>
    <w:rsid w:val="00A2422E"/>
    <w:rsid w:val="00B10692"/>
    <w:rsid w:val="00E062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D344E-8169-40BF-920D-C7868501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286"/>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2C7286"/>
    <w:pPr>
      <w:jc w:val="both"/>
    </w:pPr>
    <w:rPr>
      <w:rFonts w:ascii="Arial" w:eastAsia="ヒラギノ角ゴ Pro W3" w:hAnsi="Arial" w:cs="Arial"/>
      <w:color w:val="000000"/>
    </w:rPr>
  </w:style>
  <w:style w:type="paragraph" w:styleId="Footer">
    <w:name w:val="footer"/>
    <w:basedOn w:val="Normal"/>
    <w:link w:val="FooterChar"/>
    <w:uiPriority w:val="99"/>
    <w:unhideWhenUsed/>
    <w:rsid w:val="002C7286"/>
    <w:pPr>
      <w:tabs>
        <w:tab w:val="center" w:pos="4680"/>
        <w:tab w:val="right" w:pos="9360"/>
      </w:tabs>
    </w:pPr>
  </w:style>
  <w:style w:type="character" w:customStyle="1" w:styleId="FooterChar">
    <w:name w:val="Footer Char"/>
    <w:basedOn w:val="DefaultParagraphFont"/>
    <w:link w:val="Footer"/>
    <w:uiPriority w:val="99"/>
    <w:rsid w:val="002C7286"/>
    <w:rPr>
      <w:rFonts w:ascii="Arial" w:hAnsi="Arial" w:cs="Arial"/>
      <w:sz w:val="24"/>
      <w:szCs w:val="24"/>
    </w:rPr>
  </w:style>
  <w:style w:type="paragraph" w:styleId="ListParagraph">
    <w:name w:val="List Paragraph"/>
    <w:basedOn w:val="Normal"/>
    <w:uiPriority w:val="34"/>
    <w:qFormat/>
    <w:rsid w:val="002C7286"/>
    <w:pPr>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sakelarios</dc:creator>
  <cp:keywords/>
  <dc:description/>
  <cp:lastModifiedBy>heidi sakelarios</cp:lastModifiedBy>
  <cp:revision>4</cp:revision>
  <dcterms:created xsi:type="dcterms:W3CDTF">2019-02-17T16:34:00Z</dcterms:created>
  <dcterms:modified xsi:type="dcterms:W3CDTF">2019-02-17T17:29:00Z</dcterms:modified>
</cp:coreProperties>
</file>